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小标宋" w:hAnsi="小标宋" w:eastAsia="小标宋" w:cs="小标宋"/>
          <w:sz w:val="40"/>
          <w:szCs w:val="40"/>
        </w:rPr>
      </w:pPr>
      <w:bookmarkStart w:id="0" w:name="_GoBack"/>
      <w:bookmarkEnd w:id="0"/>
      <w:r>
        <w:rPr>
          <w:rFonts w:hint="eastAsia" w:ascii="小标宋" w:hAnsi="小标宋" w:eastAsia="小标宋" w:cs="小标宋"/>
          <w:sz w:val="40"/>
          <w:szCs w:val="40"/>
        </w:rPr>
        <w:t>附件</w:t>
      </w:r>
    </w:p>
    <w:p>
      <w:pPr>
        <w:jc w:val="center"/>
        <w:rPr>
          <w:rFonts w:ascii="小标宋" w:hAnsi="小标宋" w:eastAsia="小标宋" w:cs="小标宋"/>
          <w:sz w:val="40"/>
          <w:szCs w:val="40"/>
        </w:rPr>
      </w:pPr>
    </w:p>
    <w:p>
      <w:pPr>
        <w:jc w:val="center"/>
        <w:rPr>
          <w:rFonts w:ascii="小标宋" w:hAnsi="小标宋" w:eastAsia="小标宋" w:cs="小标宋"/>
          <w:sz w:val="40"/>
          <w:szCs w:val="40"/>
        </w:rPr>
      </w:pPr>
      <w:r>
        <w:rPr>
          <w:rFonts w:hint="eastAsia" w:ascii="小标宋" w:hAnsi="小标宋" w:eastAsia="小标宋" w:cs="小标宋"/>
          <w:sz w:val="40"/>
          <w:szCs w:val="40"/>
        </w:rPr>
        <w:t>广东城市建设职业培训学校网络学习平台</w:t>
      </w:r>
    </w:p>
    <w:p>
      <w:pPr>
        <w:jc w:val="center"/>
        <w:rPr>
          <w:rFonts w:ascii="小标宋" w:hAnsi="小标宋" w:eastAsia="小标宋" w:cs="小标宋"/>
          <w:sz w:val="40"/>
          <w:szCs w:val="40"/>
        </w:rPr>
      </w:pPr>
      <w:r>
        <w:rPr>
          <w:rFonts w:hint="eastAsia" w:ascii="小标宋" w:hAnsi="小标宋" w:eastAsia="小标宋" w:cs="小标宋"/>
          <w:sz w:val="40"/>
          <w:szCs w:val="40"/>
        </w:rPr>
        <w:t>操作指引</w:t>
      </w:r>
    </w:p>
    <w:p>
      <w:pPr>
        <w:jc w:val="left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一、注册账号</w:t>
      </w:r>
    </w:p>
    <w:p>
      <w:pPr>
        <w:rPr>
          <w:rFonts w:ascii="仿宋_GB2312" w:hAnsi="仿宋_GB2312" w:eastAsia="仿宋_GB2312" w:cs="仿宋_GB2312"/>
          <w:szCs w:val="28"/>
        </w:rPr>
      </w:pPr>
      <w:r>
        <w:rPr>
          <w:rFonts w:hint="eastAsia" w:ascii="仿宋_GB2312" w:hAnsi="仿宋_GB2312" w:eastAsia="仿宋_GB2312" w:cs="仿宋_GB2312"/>
          <w:szCs w:val="28"/>
        </w:rPr>
        <w:t>1、输入网络学习平台网址：www.gdccen.com，进入到以下界面。</w:t>
      </w:r>
    </w:p>
    <w:p>
      <w:pPr>
        <w:jc w:val="center"/>
        <w:rPr>
          <w:rFonts w:ascii="仿宋_GB2312" w:hAnsi="仿宋_GB2312" w:eastAsia="仿宋_GB2312" w:cs="仿宋_GB2312"/>
          <w:szCs w:val="28"/>
        </w:rPr>
      </w:pPr>
      <w:r>
        <w:rPr>
          <w:rFonts w:hint="eastAsia" w:ascii="仿宋_GB2312" w:hAnsi="仿宋_GB2312" w:eastAsia="仿宋_GB2312" w:cs="仿宋_GB2312"/>
          <w:szCs w:val="28"/>
        </w:rPr>
        <w:drawing>
          <wp:inline distT="0" distB="0" distL="114300" distR="114300">
            <wp:extent cx="4516755" cy="2727325"/>
            <wp:effectExtent l="0" t="0" r="17145" b="1587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516755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Cs w:val="28"/>
        </w:rPr>
        <w:t>2、注册信息填写：可选择企业注册或个人注册。（企业账户可统一为学员报名）</w:t>
      </w:r>
    </w:p>
    <w:p>
      <w:pPr>
        <w:jc w:val="center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4570730" cy="2734310"/>
            <wp:effectExtent l="0" t="0" r="1270" b="889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57073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4589780" cy="2693670"/>
            <wp:effectExtent l="0" t="0" r="1270" b="1143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二、课程报名</w:t>
      </w:r>
    </w:p>
    <w:p>
      <w:pPr>
        <w:ind w:firstLine="560" w:firstLineChars="2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课程报名分为</w:t>
      </w:r>
      <w:r>
        <w:rPr>
          <w:rFonts w:hint="eastAsia" w:ascii="仿宋_GB2312" w:hAnsi="仿宋_GB2312" w:eastAsia="仿宋_GB2312" w:cs="仿宋_GB2312"/>
          <w:color w:val="FF0000"/>
        </w:rPr>
        <w:t>学员个人报名</w:t>
      </w:r>
      <w:r>
        <w:rPr>
          <w:rFonts w:hint="eastAsia" w:ascii="仿宋_GB2312" w:hAnsi="仿宋_GB2312" w:eastAsia="仿宋_GB2312" w:cs="仿宋_GB2312"/>
        </w:rPr>
        <w:t>与</w:t>
      </w:r>
      <w:r>
        <w:rPr>
          <w:rFonts w:hint="eastAsia" w:ascii="仿宋_GB2312" w:hAnsi="仿宋_GB2312" w:eastAsia="仿宋_GB2312" w:cs="仿宋_GB2312"/>
          <w:color w:val="FF0000"/>
        </w:rPr>
        <w:t>企业统一报名</w:t>
      </w:r>
      <w:r>
        <w:rPr>
          <w:rFonts w:hint="eastAsia" w:ascii="仿宋_GB2312" w:hAnsi="仿宋_GB2312" w:eastAsia="仿宋_GB2312" w:cs="仿宋_GB2312"/>
        </w:rPr>
        <w:t>两种方式。</w:t>
      </w:r>
    </w:p>
    <w:p>
      <w:pPr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b/>
          <w:bCs/>
        </w:rPr>
        <w:t>1、学员个人报名</w:t>
      </w:r>
    </w:p>
    <w:p>
      <w:pPr>
        <w:ind w:firstLine="560" w:firstLineChars="2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（1）注册完毕后，返回首页即可登录。登录后在“检测类培训-培训报名”中选择对应课程进行报名。报名时请留意</w:t>
      </w:r>
      <w:r>
        <w:rPr>
          <w:rFonts w:hint="eastAsia" w:ascii="仿宋_GB2312" w:hAnsi="仿宋_GB2312" w:eastAsia="仿宋_GB2312" w:cs="仿宋_GB2312"/>
          <w:b/>
          <w:bCs/>
          <w:color w:val="FF0000"/>
        </w:rPr>
        <w:t>会员与非会员</w:t>
      </w:r>
      <w:r>
        <w:rPr>
          <w:rFonts w:hint="eastAsia" w:ascii="仿宋_GB2312" w:hAnsi="仿宋_GB2312" w:eastAsia="仿宋_GB2312" w:cs="仿宋_GB2312"/>
        </w:rPr>
        <w:t>的链接，如未能确定是否是会员，请致电020-83373351 联系杨工查询，</w:t>
      </w:r>
    </w:p>
    <w:p>
      <w:pPr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根据实际情况勾选</w:t>
      </w:r>
      <w:r>
        <w:rPr>
          <w:rFonts w:hint="eastAsia" w:ascii="仿宋_GB2312" w:hAnsi="仿宋_GB2312" w:eastAsia="仿宋_GB2312" w:cs="仿宋_GB2312"/>
          <w:b/>
          <w:bCs/>
          <w:color w:val="FF0000"/>
        </w:rPr>
        <w:t>会员或非会员</w:t>
      </w:r>
      <w:r>
        <w:rPr>
          <w:rFonts w:hint="eastAsia" w:ascii="仿宋_GB2312" w:hAnsi="仿宋_GB2312" w:eastAsia="仿宋_GB2312" w:cs="仿宋_GB2312"/>
        </w:rPr>
        <w:t>的链接。</w:t>
      </w:r>
    </w:p>
    <w:p>
      <w:pPr>
        <w:jc w:val="center"/>
        <w:rPr>
          <w:rFonts w:ascii="仿宋_GB2312" w:hAnsi="仿宋_GB2312" w:eastAsia="仿宋_GB2312" w:cs="仿宋_GB2312"/>
        </w:rPr>
      </w:pPr>
      <w:r>
        <w:drawing>
          <wp:inline distT="0" distB="0" distL="114300" distR="114300">
            <wp:extent cx="5022850" cy="2977515"/>
            <wp:effectExtent l="0" t="0" r="6350" b="1333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080000" cy="2817495"/>
            <wp:effectExtent l="0" t="0" r="635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27575" cy="2603500"/>
            <wp:effectExtent l="0" t="0" r="15875" b="635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72757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（2）新增教材收货地址，勾选地址，选择支付方式，完成支付（对公汇款需要将订单号和回单发送到页面提示的邮箱）。</w:t>
      </w:r>
    </w:p>
    <w:p>
      <w:r>
        <w:drawing>
          <wp:inline distT="0" distB="0" distL="114300" distR="114300">
            <wp:extent cx="5271135" cy="2891155"/>
            <wp:effectExtent l="0" t="0" r="5715" b="44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384550"/>
            <wp:effectExtent l="0" t="0" r="3175" b="635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154295" cy="3159125"/>
            <wp:effectExtent l="0" t="0" r="8255" b="3175"/>
            <wp:docPr id="29" name="图片 29" descr="基础声波报名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基础声波报名2"/>
                    <pic:cNvPicPr>
                      <a:picLocks noChangeAspect="1"/>
                    </pic:cNvPicPr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54295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仿宋_GB2312"/>
        </w:rPr>
      </w:pPr>
    </w:p>
    <w:p>
      <w:pPr>
        <w:jc w:val="center"/>
        <w:rPr>
          <w:rFonts w:ascii="仿宋_GB2312" w:hAnsi="仿宋_GB2312" w:eastAsia="仿宋_GB2312" w:cs="仿宋_GB2312"/>
        </w:rPr>
      </w:pPr>
    </w:p>
    <w:p>
      <w:pPr>
        <w:jc w:val="center"/>
      </w:pPr>
      <w:r>
        <w:drawing>
          <wp:inline distT="0" distB="0" distL="114300" distR="114300">
            <wp:extent cx="5185410" cy="3115945"/>
            <wp:effectExtent l="0" t="0" r="15240" b="825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59325" cy="2898775"/>
            <wp:effectExtent l="0" t="0" r="3175" b="1587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759325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b/>
          <w:bCs/>
        </w:rPr>
      </w:pPr>
      <w:r>
        <w:rPr>
          <w:rFonts w:hint="eastAsia" w:ascii="仿宋_GB2312" w:hAnsi="仿宋_GB2312" w:eastAsia="仿宋_GB2312" w:cs="仿宋_GB2312"/>
          <w:b/>
          <w:bCs/>
        </w:rPr>
        <w:t>2、企业统一报名</w:t>
      </w:r>
    </w:p>
    <w:p>
      <w:pPr>
        <w:ind w:firstLine="280" w:firstLineChars="1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（1）企业可统一为学员报名，需要先进行学员导入。登录企业账户后，点击“进入会员中心”，依次点击“资料管理”、“人员管理”，然后下载导入模板。</w:t>
      </w:r>
    </w:p>
    <w:p>
      <w:pPr>
        <w:jc w:val="center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4507230" cy="2903220"/>
            <wp:effectExtent l="0" t="0" r="7620" b="1143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50723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4528820" cy="1703705"/>
            <wp:effectExtent l="0" t="0" r="5080" b="1079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52882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（2）企业按照模板内容填写学员相关信息即可</w:t>
      </w:r>
      <w:r>
        <w:rPr>
          <w:rFonts w:hint="eastAsia" w:ascii="仿宋_GB2312" w:hAnsi="仿宋_GB2312" w:eastAsia="仿宋_GB2312" w:cs="仿宋_GB2312"/>
          <w:color w:val="FF0000"/>
        </w:rPr>
        <w:t>（账号一栏不需要填写）</w:t>
      </w:r>
      <w:r>
        <w:rPr>
          <w:rFonts w:hint="eastAsia" w:ascii="仿宋_GB2312" w:hAnsi="仿宋_GB2312" w:eastAsia="仿宋_GB2312" w:cs="仿宋_GB2312"/>
        </w:rPr>
        <w:t>，填写完毕后保存。</w:t>
      </w:r>
    </w:p>
    <w:p>
      <w:pPr>
        <w:jc w:val="center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4946650" cy="1492885"/>
            <wp:effectExtent l="0" t="0" r="6350" b="1206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0" w:firstLineChars="1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（3）回到会员中心界面，点击导入模板，将刚刚已经填写完毕的模板导入，系统会自动识别模板里的信息生成学员账号。</w:t>
      </w:r>
    </w:p>
    <w:p>
      <w:pPr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73040" cy="1355090"/>
            <wp:effectExtent l="0" t="0" r="3810" b="1651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73040" cy="1522730"/>
            <wp:effectExtent l="0" t="0" r="3810" b="127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6690" cy="2112645"/>
            <wp:effectExtent l="0" t="0" r="10160" b="190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73040" cy="2595245"/>
            <wp:effectExtent l="0" t="0" r="3810" b="1460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0" w:firstLineChars="100"/>
        <w:jc w:val="left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（4）上一步我们已完成单位学员的导入，现在回到协会培训首页进行课程的报名工作，登录后请在“检测类培训-培训报名”中选择对应课程进行报名。报名时请留意</w:t>
      </w:r>
      <w:r>
        <w:rPr>
          <w:rFonts w:hint="eastAsia" w:ascii="仿宋_GB2312" w:hAnsi="仿宋_GB2312" w:eastAsia="仿宋_GB2312" w:cs="仿宋_GB2312"/>
          <w:b/>
          <w:bCs/>
          <w:color w:val="FF0000"/>
        </w:rPr>
        <w:t>会员与非会员</w:t>
      </w:r>
      <w:r>
        <w:rPr>
          <w:rFonts w:hint="eastAsia" w:ascii="仿宋_GB2312" w:hAnsi="仿宋_GB2312" w:eastAsia="仿宋_GB2312" w:cs="仿宋_GB2312"/>
        </w:rPr>
        <w:t>的链接，如未能确定是否是会员，请致电020-83373351 联系杨工查询。</w:t>
      </w:r>
      <w:r>
        <w:drawing>
          <wp:inline distT="0" distB="0" distL="114300" distR="114300">
            <wp:extent cx="5271135" cy="3124835"/>
            <wp:effectExtent l="0" t="0" r="5715" b="184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（5）点击“立即报名”，此时可以看到之前模板中导入的学员信息，勾选后需报名本期培训班的学员名字，点击“下一步”，再根据实际情况，勾选</w:t>
      </w:r>
      <w:r>
        <w:rPr>
          <w:rFonts w:hint="eastAsia" w:ascii="仿宋_GB2312" w:hAnsi="仿宋_GB2312" w:eastAsia="仿宋_GB2312" w:cs="仿宋_GB2312"/>
          <w:b/>
          <w:bCs/>
          <w:color w:val="FF0000"/>
        </w:rPr>
        <w:t>会员与非会员</w:t>
      </w:r>
      <w:r>
        <w:rPr>
          <w:rFonts w:hint="eastAsia" w:ascii="仿宋_GB2312" w:hAnsi="仿宋_GB2312" w:eastAsia="仿宋_GB2312" w:cs="仿宋_GB2312"/>
        </w:rPr>
        <w:t>的链接，点击“下一步”。</w:t>
      </w:r>
    </w:p>
    <w:p>
      <w:pPr>
        <w:jc w:val="center"/>
      </w:pPr>
      <w:r>
        <w:drawing>
          <wp:inline distT="0" distB="0" distL="114300" distR="114300">
            <wp:extent cx="5080000" cy="2817495"/>
            <wp:effectExtent l="0" t="0" r="6350" b="19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389630"/>
            <wp:effectExtent l="0" t="0" r="3175" b="127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5420" cy="3077210"/>
            <wp:effectExtent l="0" t="0" r="11430" b="889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560" w:firstLineChars="2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新增教材收件地址，勾选地址，选择付款方式，确认订单，完成支付，即可完成课程报名（对公汇款需要将订单号和回单发送到页面提示的邮箱）。</w:t>
      </w:r>
    </w:p>
    <w:p>
      <w:pPr>
        <w:rPr>
          <w:rFonts w:ascii="仿宋_GB2312" w:hAnsi="仿宋_GB2312" w:eastAsia="仿宋_GB2312" w:cs="仿宋_GB2312"/>
        </w:rPr>
      </w:pPr>
    </w:p>
    <w:p>
      <w:pPr>
        <w:rPr>
          <w:rFonts w:ascii="仿宋_GB2312" w:hAnsi="仿宋_GB2312" w:eastAsia="仿宋_GB2312" w:cs="仿宋_GB2312"/>
        </w:rPr>
      </w:pPr>
    </w:p>
    <w:p>
      <w:pPr>
        <w:jc w:val="center"/>
      </w:pPr>
      <w:r>
        <w:drawing>
          <wp:inline distT="0" distB="0" distL="114300" distR="114300">
            <wp:extent cx="5272405" cy="3502660"/>
            <wp:effectExtent l="0" t="0" r="4445" b="2540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48910" cy="2856230"/>
            <wp:effectExtent l="0" t="0" r="8890" b="1270"/>
            <wp:docPr id="35" name="图片 35" descr="基础声波报名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基础声波报名2"/>
                    <pic:cNvPicPr>
                      <a:picLocks noChangeAspect="1"/>
                    </pic:cNvPicPr>
                  </pic:nvPicPr>
                  <pic:blipFill>
                    <a:blip r:embed="rId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4310" cy="3740785"/>
            <wp:effectExtent l="0" t="0" r="2540" b="12065"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>
                      <a:picLocks noChangeAspect="1"/>
                    </pic:cNvPicPr>
                  </pic:nvPicPr>
                  <pic:blipFill>
                    <a:blip r:embed="rId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3675" cy="3754755"/>
            <wp:effectExtent l="0" t="0" r="3175" b="17145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三、课程学习</w:t>
      </w:r>
    </w:p>
    <w:p>
      <w:pPr>
        <w:rPr>
          <w:rFonts w:ascii="仿宋_GB2312" w:hAnsi="仿宋_GB2312" w:eastAsia="仿宋_GB2312" w:cs="仿宋_GB2312"/>
          <w:b/>
          <w:bCs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Cs w:val="28"/>
          <w:lang w:bidi="ar"/>
        </w:rPr>
        <w:t>1、学员个人报名课程学习及个人资料补充</w:t>
      </w:r>
    </w:p>
    <w:p>
      <w:r>
        <w:rPr>
          <w:rFonts w:hint="eastAsia"/>
        </w:rPr>
        <w:t>（1）完成报名后，</w:t>
      </w:r>
      <w:r>
        <w:rPr>
          <w:rFonts w:hint="eastAsia" w:ascii="仿宋_GB2312" w:hAnsi="仿宋_GB2312" w:eastAsia="仿宋_GB2312" w:cs="仿宋_GB2312"/>
          <w:szCs w:val="28"/>
          <w:lang w:bidi="ar"/>
        </w:rPr>
        <w:t>进入“会员中心”，点击“我的班级”</w:t>
      </w:r>
      <w:r>
        <w:rPr>
          <w:rFonts w:hint="eastAsia"/>
        </w:rPr>
        <w:t>，选择已报名的课程，上传“学员社保证明”或“在职证明”，审核通过后（</w:t>
      </w:r>
      <w:r>
        <w:rPr>
          <w:rFonts w:hint="eastAsia"/>
          <w:color w:val="FF0000"/>
        </w:rPr>
        <w:t>审核需要1-2个工作日</w:t>
      </w:r>
      <w:r>
        <w:rPr>
          <w:rFonts w:hint="eastAsia"/>
        </w:rPr>
        <w:t>），即可随时在线学习。该课程章节全部学习完成后会显示100%。（</w:t>
      </w:r>
      <w:r>
        <w:rPr>
          <w:rFonts w:hint="eastAsia"/>
          <w:color w:val="FF0000"/>
        </w:rPr>
        <w:t>如课程显示待激活，请耐心等待协会工作人员激活，激活需要1-2个工作日</w:t>
      </w:r>
      <w:r>
        <w:rPr>
          <w:rFonts w:hint="eastAsia"/>
        </w:rPr>
        <w:t>）</w:t>
      </w:r>
    </w:p>
    <w:p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8595" cy="3394075"/>
            <wp:effectExtent l="0" t="0" r="8255" b="158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6690" cy="2326005"/>
            <wp:effectExtent l="0" t="0" r="10160" b="17145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</w:pPr>
      <w:r>
        <w:rPr>
          <w:rFonts w:hint="eastAsia"/>
        </w:rPr>
        <w:t>（2）在完成课程前上传免冠半身照，点击“个人资料”中的“关键信息补充与修改”，参照示例上传照片，点击“保存”，如显示审核中，可联系杨工审核。</w:t>
      </w:r>
    </w:p>
    <w:p>
      <w:r>
        <w:drawing>
          <wp:inline distT="0" distB="0" distL="114300" distR="114300">
            <wp:extent cx="5266690" cy="2506980"/>
            <wp:effectExtent l="0" t="0" r="10160" b="762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3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ascii="仿宋_GB2312" w:hAnsi="仿宋_GB2312" w:eastAsia="仿宋_GB2312" w:cs="仿宋_GB2312"/>
        </w:rPr>
      </w:pPr>
      <w:r>
        <w:drawing>
          <wp:inline distT="0" distB="0" distL="114300" distR="114300">
            <wp:extent cx="5266690" cy="2277110"/>
            <wp:effectExtent l="0" t="0" r="10160" b="889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3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b/>
          <w:bCs/>
          <w:szCs w:val="28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szCs w:val="28"/>
          <w:lang w:bidi="ar"/>
        </w:rPr>
        <w:t>2、企业统一报名课程学习</w:t>
      </w:r>
    </w:p>
    <w:p>
      <w:pPr>
        <w:ind w:firstLine="560" w:firstLineChars="200"/>
        <w:rPr>
          <w:rFonts w:ascii="仿宋_GB2312" w:hAnsi="仿宋_GB2312" w:eastAsia="仿宋_GB2312" w:cs="仿宋_GB2312"/>
          <w:szCs w:val="28"/>
          <w:lang w:bidi="ar"/>
        </w:rPr>
      </w:pPr>
      <w:r>
        <w:rPr>
          <w:rFonts w:hint="eastAsia" w:ascii="仿宋_GB2312" w:hAnsi="仿宋_GB2312" w:eastAsia="仿宋_GB2312" w:cs="仿宋_GB2312"/>
          <w:szCs w:val="28"/>
          <w:lang w:bidi="ar"/>
        </w:rPr>
        <w:t>（1）企业统一为学员报名后，学员可直接在本平台“学员端”上登录，账号名为本人身份证号码，密码为身份证号后6位数字。</w:t>
      </w:r>
    </w:p>
    <w:p>
      <w:pPr>
        <w:jc w:val="center"/>
        <w:rPr>
          <w:rFonts w:ascii="仿宋_GB2312" w:hAnsi="仿宋_GB2312" w:eastAsia="仿宋_GB2312" w:cs="仿宋_GB2312"/>
          <w:szCs w:val="28"/>
          <w:lang w:bidi="ar"/>
        </w:rPr>
      </w:pPr>
      <w:r>
        <w:rPr>
          <w:rFonts w:hint="eastAsia" w:ascii="仿宋_GB2312" w:hAnsi="仿宋_GB2312" w:eastAsia="仿宋_GB2312" w:cs="仿宋_GB2312"/>
          <w:szCs w:val="28"/>
        </w:rPr>
        <w:drawing>
          <wp:inline distT="0" distB="0" distL="114300" distR="114300">
            <wp:extent cx="5093335" cy="2253615"/>
            <wp:effectExtent l="0" t="0" r="12065" b="133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hAnsi="仿宋_GB2312" w:eastAsia="仿宋_GB2312" w:cs="仿宋_GB2312"/>
          <w:szCs w:val="28"/>
          <w:lang w:bidi="ar"/>
        </w:rPr>
      </w:pPr>
      <w:r>
        <w:rPr>
          <w:rFonts w:hint="eastAsia" w:ascii="仿宋_GB2312" w:hAnsi="仿宋_GB2312" w:eastAsia="仿宋_GB2312" w:cs="仿宋_GB2312"/>
          <w:szCs w:val="28"/>
          <w:lang w:bidi="ar"/>
        </w:rPr>
        <w:t>（2）登录后，进入“会员中心”，点击“我的班级”</w:t>
      </w:r>
      <w:r>
        <w:rPr>
          <w:rFonts w:hint="eastAsia"/>
        </w:rPr>
        <w:t>，选择已报名的课程，上传“学员社保证明”或“在职证明”，审核通过后（</w:t>
      </w:r>
      <w:r>
        <w:rPr>
          <w:rFonts w:hint="eastAsia"/>
          <w:color w:val="FF0000"/>
        </w:rPr>
        <w:t>审核需要1-2个工作日</w:t>
      </w:r>
      <w:r>
        <w:rPr>
          <w:rFonts w:hint="eastAsia"/>
        </w:rPr>
        <w:t>），即可随时在线学习。该课程章节全部学习完成后会显示100%。（</w:t>
      </w:r>
      <w:r>
        <w:rPr>
          <w:rFonts w:hint="eastAsia"/>
          <w:color w:val="FF0000"/>
        </w:rPr>
        <w:t>如课程显示待激活，请耐心等待协会工作人员激活，激活需要1-2个工作日</w:t>
      </w:r>
      <w:r>
        <w:rPr>
          <w:rFonts w:hint="eastAsia"/>
        </w:rPr>
        <w:t>）</w:t>
      </w:r>
    </w:p>
    <w:p>
      <w:pPr>
        <w:jc w:val="center"/>
        <w:rPr>
          <w:rFonts w:ascii="仿宋_GB2312" w:hAnsi="仿宋_GB2312" w:eastAsia="仿宋_GB2312" w:cs="仿宋_GB2312"/>
        </w:rPr>
      </w:pPr>
      <w:r>
        <w:drawing>
          <wp:inline distT="0" distB="0" distL="114300" distR="114300">
            <wp:extent cx="5266690" cy="2326005"/>
            <wp:effectExtent l="0" t="0" r="10160" b="1714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</w:pPr>
      <w:r>
        <w:rPr>
          <w:rFonts w:hint="eastAsia"/>
        </w:rPr>
        <w:t>（</w:t>
      </w:r>
      <w:r>
        <w:rPr>
          <w:rFonts w:hint="eastAsia" w:ascii="仿宋_GB2312" w:hAnsi="仿宋_GB2312" w:eastAsia="仿宋_GB2312" w:cs="仿宋_GB2312"/>
          <w:szCs w:val="28"/>
          <w:lang w:bidi="ar"/>
        </w:rPr>
        <w:t>3）</w:t>
      </w:r>
      <w:r>
        <w:rPr>
          <w:rFonts w:hint="eastAsia"/>
        </w:rPr>
        <w:t>在完成课程前上传免冠半身照，点击“个人资料”中的“关键信息补充与修改”，参照示例上传照片，点击“保存”，如显示审核中，可联系杨工审核。</w:t>
      </w:r>
    </w:p>
    <w:p>
      <w:r>
        <w:drawing>
          <wp:inline distT="0" distB="0" distL="114300" distR="114300">
            <wp:extent cx="5266690" cy="2506980"/>
            <wp:effectExtent l="0" t="0" r="10160" b="762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3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114300" distR="114300">
            <wp:extent cx="5266690" cy="2277110"/>
            <wp:effectExtent l="0" t="0" r="10160" b="889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3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rPr>
          <w:rFonts w:ascii="仿宋_GB2312" w:hAnsi="仿宋_GB2312" w:eastAsia="仿宋_GB2312" w:cs="仿宋_GB2312"/>
          <w:b/>
          <w:bCs/>
          <w:sz w:val="24"/>
          <w:szCs w:val="22"/>
        </w:rPr>
      </w:pPr>
      <w:r>
        <w:rPr>
          <w:rFonts w:hint="eastAsia" w:ascii="仿宋_GB2312" w:hAnsi="仿宋_GB2312" w:eastAsia="仿宋_GB2312" w:cs="仿宋_GB2312"/>
          <w:b/>
          <w:bCs/>
        </w:rPr>
        <w:t>四、发票开具</w:t>
      </w:r>
      <w:r>
        <w:rPr>
          <w:rFonts w:hint="eastAsia" w:ascii="仿宋_GB2312" w:hAnsi="仿宋_GB2312" w:eastAsia="仿宋_GB2312" w:cs="仿宋_GB2312"/>
          <w:sz w:val="24"/>
          <w:szCs w:val="22"/>
        </w:rPr>
        <w:t>（发票需在报名后15个工作日内申请）</w:t>
      </w:r>
    </w:p>
    <w:p>
      <w:pPr>
        <w:ind w:firstLine="280" w:firstLineChars="1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1、进入“会员中心”，点击左菜栏“发票管理”。</w:t>
      </w:r>
    </w:p>
    <w:p>
      <w:pPr>
        <w:jc w:val="center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6055" cy="3053715"/>
            <wp:effectExtent l="0" t="0" r="10795" b="1333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0" w:firstLineChars="1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2、点击“申请开票”，选择相对应的订单，填好开票信息后提交。发票申请完毕后，工作人员会进行审核，审核通过后，电子发票将发送到您填写的邮箱地址中。</w:t>
      </w:r>
    </w:p>
    <w:p>
      <w:pPr>
        <w:jc w:val="center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90820" cy="2239645"/>
            <wp:effectExtent l="0" t="0" r="5080" b="825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仿宋_GB2312"/>
        </w:rPr>
      </w:pPr>
    </w:p>
    <w:p>
      <w:pPr>
        <w:rPr>
          <w:rFonts w:ascii="仿宋_GB2312" w:hAnsi="仿宋_GB2312" w:eastAsia="仿宋_GB2312" w:cs="仿宋_GB2312"/>
          <w:b/>
          <w:bCs/>
        </w:rPr>
      </w:pPr>
      <w:r>
        <w:rPr>
          <w:rFonts w:hint="eastAsia" w:ascii="仿宋_GB2312" w:hAnsi="仿宋_GB2312" w:eastAsia="仿宋_GB2312" w:cs="仿宋_GB2312"/>
          <w:b/>
          <w:bCs/>
        </w:rPr>
        <w:t>五、证书领取</w:t>
      </w:r>
    </w:p>
    <w:p>
      <w:pPr>
        <w:ind w:firstLine="560" w:firstLineChars="200"/>
        <w:rPr>
          <w:rFonts w:ascii="宋体" w:hAnsi="宋体" w:eastAsia="仿宋_GB2312" w:cs="宋体"/>
          <w:sz w:val="24"/>
        </w:rPr>
      </w:pPr>
      <w:r>
        <w:rPr>
          <w:rFonts w:hint="eastAsia" w:ascii="仿宋_GB2312" w:hAnsi="仿宋_GB2312" w:eastAsia="仿宋_GB2312" w:cs="仿宋_GB2312"/>
        </w:rPr>
        <w:t>完成课程学习并通过考试的学员，协会会发放培训证书，点击证书管理查看。</w:t>
      </w:r>
      <w:r>
        <w:rPr>
          <w:rFonts w:hint="eastAsia" w:ascii="仿宋_GB2312" w:hAnsi="仿宋_GB2312" w:eastAsia="仿宋_GB2312" w:cs="仿宋_GB2312"/>
          <w:color w:val="FF0000"/>
        </w:rPr>
        <w:t>（务必确认已上传</w:t>
      </w:r>
      <w:r>
        <w:rPr>
          <w:rFonts w:hint="eastAsia"/>
          <w:color w:val="FF0000"/>
        </w:rPr>
        <w:t>免冠半身照</w:t>
      </w:r>
      <w:r>
        <w:rPr>
          <w:rFonts w:hint="eastAsia" w:ascii="仿宋_GB2312" w:hAnsi="仿宋_GB2312" w:eastAsia="仿宋_GB2312" w:cs="仿宋_GB2312"/>
          <w:color w:val="FF0000"/>
        </w:rPr>
        <w:t>）</w:t>
      </w:r>
    </w:p>
    <w:p>
      <w:pPr>
        <w:jc w:val="center"/>
        <w:rPr>
          <w:rFonts w:ascii="宋体" w:hAnsi="宋体" w:eastAsia="宋体" w:cs="宋体"/>
          <w:sz w:val="24"/>
        </w:rPr>
      </w:pPr>
      <w:r>
        <w:drawing>
          <wp:inline distT="0" distB="0" distL="114300" distR="114300">
            <wp:extent cx="5188585" cy="2494915"/>
            <wp:effectExtent l="0" t="0" r="12065" b="6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3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小标宋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0C2516"/>
    <w:multiLevelType w:val="singleLevel"/>
    <w:tmpl w:val="BA0C2516"/>
    <w:lvl w:ilvl="0" w:tentative="0">
      <w:start w:val="6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JhY2Y4NzdlOGJmOWM2ZGIxMjY2NzNkZDI5MDBmNTIifQ=="/>
  </w:docVars>
  <w:rsids>
    <w:rsidRoot w:val="00564A08"/>
    <w:rsid w:val="000911AC"/>
    <w:rsid w:val="00117366"/>
    <w:rsid w:val="002B6175"/>
    <w:rsid w:val="002E3243"/>
    <w:rsid w:val="005304D7"/>
    <w:rsid w:val="00552219"/>
    <w:rsid w:val="00564A08"/>
    <w:rsid w:val="00730F09"/>
    <w:rsid w:val="009C337D"/>
    <w:rsid w:val="00C00BF7"/>
    <w:rsid w:val="01C06C52"/>
    <w:rsid w:val="02D50DC8"/>
    <w:rsid w:val="0382372C"/>
    <w:rsid w:val="04345F27"/>
    <w:rsid w:val="07237F65"/>
    <w:rsid w:val="072514A2"/>
    <w:rsid w:val="081D1247"/>
    <w:rsid w:val="09A45050"/>
    <w:rsid w:val="0AEE48FE"/>
    <w:rsid w:val="0B41524D"/>
    <w:rsid w:val="0D6451B8"/>
    <w:rsid w:val="0F220EF1"/>
    <w:rsid w:val="0F3C2643"/>
    <w:rsid w:val="107439CE"/>
    <w:rsid w:val="10CE49C7"/>
    <w:rsid w:val="11D54941"/>
    <w:rsid w:val="125C471A"/>
    <w:rsid w:val="132F18A1"/>
    <w:rsid w:val="14656443"/>
    <w:rsid w:val="14661880"/>
    <w:rsid w:val="151A3F56"/>
    <w:rsid w:val="15E46F00"/>
    <w:rsid w:val="17BF1755"/>
    <w:rsid w:val="184423B4"/>
    <w:rsid w:val="19694C12"/>
    <w:rsid w:val="19A215AC"/>
    <w:rsid w:val="19A52F28"/>
    <w:rsid w:val="1AF35C55"/>
    <w:rsid w:val="1B6D5BEA"/>
    <w:rsid w:val="1BCA00BC"/>
    <w:rsid w:val="1C26359D"/>
    <w:rsid w:val="1D5533C8"/>
    <w:rsid w:val="1E6908EA"/>
    <w:rsid w:val="1F554493"/>
    <w:rsid w:val="20436F19"/>
    <w:rsid w:val="20A25BA3"/>
    <w:rsid w:val="21DF0B9E"/>
    <w:rsid w:val="21F149B7"/>
    <w:rsid w:val="22765384"/>
    <w:rsid w:val="227855A0"/>
    <w:rsid w:val="232D1196"/>
    <w:rsid w:val="238701D7"/>
    <w:rsid w:val="26396DF4"/>
    <w:rsid w:val="26B24DF9"/>
    <w:rsid w:val="277F73F2"/>
    <w:rsid w:val="29F40DFB"/>
    <w:rsid w:val="2B004385"/>
    <w:rsid w:val="2CB55C69"/>
    <w:rsid w:val="2CE11F94"/>
    <w:rsid w:val="2D087506"/>
    <w:rsid w:val="2E277E7A"/>
    <w:rsid w:val="2EBF30B3"/>
    <w:rsid w:val="32601BAD"/>
    <w:rsid w:val="35E93C67"/>
    <w:rsid w:val="361B01A8"/>
    <w:rsid w:val="36D861B6"/>
    <w:rsid w:val="37291E20"/>
    <w:rsid w:val="37E75B6C"/>
    <w:rsid w:val="39502CE1"/>
    <w:rsid w:val="3BB371F1"/>
    <w:rsid w:val="3C681D8A"/>
    <w:rsid w:val="3D3A58C6"/>
    <w:rsid w:val="3E170133"/>
    <w:rsid w:val="3EF7210D"/>
    <w:rsid w:val="3EFC4A0B"/>
    <w:rsid w:val="3F8F5A05"/>
    <w:rsid w:val="424D161D"/>
    <w:rsid w:val="432D7889"/>
    <w:rsid w:val="45D63F10"/>
    <w:rsid w:val="46B75F04"/>
    <w:rsid w:val="47690D19"/>
    <w:rsid w:val="47CB141F"/>
    <w:rsid w:val="48B14AB8"/>
    <w:rsid w:val="49807346"/>
    <w:rsid w:val="49C03205"/>
    <w:rsid w:val="4A474A71"/>
    <w:rsid w:val="4ABF34BD"/>
    <w:rsid w:val="4B5533ED"/>
    <w:rsid w:val="4B935BD3"/>
    <w:rsid w:val="4F3F766C"/>
    <w:rsid w:val="50764C66"/>
    <w:rsid w:val="533D58C6"/>
    <w:rsid w:val="57DD31D4"/>
    <w:rsid w:val="58511136"/>
    <w:rsid w:val="5AB04BD0"/>
    <w:rsid w:val="5AC52811"/>
    <w:rsid w:val="5C4C26D6"/>
    <w:rsid w:val="5DFF1E7C"/>
    <w:rsid w:val="5E6F1CBB"/>
    <w:rsid w:val="5FEC0B43"/>
    <w:rsid w:val="62373E29"/>
    <w:rsid w:val="673DE22B"/>
    <w:rsid w:val="6753700F"/>
    <w:rsid w:val="6BDF4F12"/>
    <w:rsid w:val="6BE7417D"/>
    <w:rsid w:val="6D075829"/>
    <w:rsid w:val="6D7B2E1B"/>
    <w:rsid w:val="6DAF48CB"/>
    <w:rsid w:val="6E054DDB"/>
    <w:rsid w:val="6E2E0D72"/>
    <w:rsid w:val="6E5ECDF0"/>
    <w:rsid w:val="714479C8"/>
    <w:rsid w:val="724F4877"/>
    <w:rsid w:val="73DD4830"/>
    <w:rsid w:val="75DE3AD5"/>
    <w:rsid w:val="767D5E56"/>
    <w:rsid w:val="77EF6420"/>
    <w:rsid w:val="79C8388C"/>
    <w:rsid w:val="7BB265A2"/>
    <w:rsid w:val="7BFFBCF3"/>
    <w:rsid w:val="7DBB670B"/>
    <w:rsid w:val="7F3111B1"/>
    <w:rsid w:val="7FFC6DAE"/>
    <w:rsid w:val="B7C66F98"/>
    <w:rsid w:val="BBAF9D68"/>
    <w:rsid w:val="BD731E07"/>
    <w:rsid w:val="E9EFBE74"/>
    <w:rsid w:val="EFFF3107"/>
    <w:rsid w:val="F3DF3D23"/>
    <w:rsid w:val="F97B04B9"/>
    <w:rsid w:val="F9BC4A76"/>
    <w:rsid w:val="FBAFF402"/>
    <w:rsid w:val="FE5C2504"/>
    <w:rsid w:val="FEFD0DB5"/>
    <w:rsid w:val="FF9FDC39"/>
    <w:rsid w:val="FFC957A1"/>
    <w:rsid w:val="FFFFD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" w:asciiTheme="minorHAnsi" w:hAnsiTheme="minorHAnsi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outlineLvl w:val="0"/>
    </w:pPr>
    <w:rPr>
      <w:rFonts w:eastAsia="微软雅黑"/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2"/>
    <w:unhideWhenUsed/>
    <w:qFormat/>
    <w:uiPriority w:val="0"/>
    <w:pPr>
      <w:keepNext/>
      <w:keepLines/>
      <w:outlineLvl w:val="2"/>
    </w:pPr>
    <w:rPr>
      <w:b/>
    </w:rPr>
  </w:style>
  <w:style w:type="paragraph" w:styleId="5">
    <w:name w:val="heading 4"/>
    <w:basedOn w:val="1"/>
    <w:next w:val="1"/>
    <w:semiHidden/>
    <w:unhideWhenUsed/>
    <w:qFormat/>
    <w:uiPriority w:val="0"/>
    <w:pPr>
      <w:spacing w:beforeAutospacing="1" w:afterAutospacing="1"/>
      <w:jc w:val="left"/>
      <w:outlineLvl w:val="3"/>
    </w:pPr>
    <w:rPr>
      <w:rFonts w:hint="eastAsia" w:ascii="宋体" w:hAnsi="宋体" w:eastAsia="宋体" w:cs="Times New Roman"/>
      <w:b/>
      <w:bCs/>
      <w:kern w:val="0"/>
      <w:sz w:val="24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3"/>
    <w:qFormat/>
    <w:uiPriority w:val="0"/>
    <w:rPr>
      <w:sz w:val="18"/>
      <w:szCs w:val="18"/>
    </w:rPr>
  </w:style>
  <w:style w:type="paragraph" w:styleId="7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customStyle="1" w:styleId="12">
    <w:name w:val="标题 3 字符"/>
    <w:link w:val="4"/>
    <w:qFormat/>
    <w:uiPriority w:val="0"/>
    <w:rPr>
      <w:b/>
      <w:sz w:val="28"/>
    </w:rPr>
  </w:style>
  <w:style w:type="character" w:customStyle="1" w:styleId="13">
    <w:name w:val="批注框文本 字符"/>
    <w:basedOn w:val="10"/>
    <w:link w:val="6"/>
    <w:qFormat/>
    <w:uiPriority w:val="0"/>
    <w:rPr>
      <w:rFonts w:eastAsia="仿宋" w:asciiTheme="minorHAnsi" w:hAnsiTheme="minorHAnsi" w:cstheme="minorBidi"/>
      <w:kern w:val="2"/>
      <w:sz w:val="18"/>
      <w:szCs w:val="18"/>
    </w:rPr>
  </w:style>
  <w:style w:type="character" w:customStyle="1" w:styleId="14">
    <w:name w:val="页眉 字符"/>
    <w:basedOn w:val="10"/>
    <w:link w:val="8"/>
    <w:qFormat/>
    <w:uiPriority w:val="0"/>
    <w:rPr>
      <w:rFonts w:eastAsia="仿宋" w:asciiTheme="minorHAnsi" w:hAnsiTheme="minorHAnsi" w:cstheme="minorBidi"/>
      <w:kern w:val="2"/>
      <w:sz w:val="18"/>
      <w:szCs w:val="18"/>
    </w:rPr>
  </w:style>
  <w:style w:type="character" w:customStyle="1" w:styleId="15">
    <w:name w:val="页脚 字符"/>
    <w:basedOn w:val="10"/>
    <w:link w:val="7"/>
    <w:qFormat/>
    <w:uiPriority w:val="0"/>
    <w:rPr>
      <w:rFonts w:eastAsia="仿宋" w:asciiTheme="minorHAnsi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18</Pages>
  <Words>230</Words>
  <Characters>1313</Characters>
  <Lines>10</Lines>
  <Paragraphs>3</Paragraphs>
  <TotalTime>2</TotalTime>
  <ScaleCrop>false</ScaleCrop>
  <LinksUpToDate>false</LinksUpToDate>
  <CharactersWithSpaces>1540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2023-08-15T08:42:00Z</dcterms:created>
  <dc:creator>Administrator</dc:creator>
  <cp:lastModifiedBy>听海</cp:lastModifiedBy>
  <dcterms:modified xsi:type="dcterms:W3CDTF">2023-09-22T01:01:42Z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ECB50E107E6C455E81E0DA0FCA960E85_13</vt:lpwstr>
  </property>
</Properties>
</file>